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030B69F6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D222A6">
        <w:rPr>
          <w:rFonts w:ascii="Arial" w:hAnsi="Arial" w:cs="Arial"/>
          <w:b/>
          <w:sz w:val="28"/>
          <w:szCs w:val="28"/>
        </w:rPr>
        <w:t xml:space="preserve"> WG4 Meeting #89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6E745D">
        <w:rPr>
          <w:rFonts w:ascii="Arial" w:hAnsi="Arial" w:cs="Arial"/>
          <w:b/>
          <w:sz w:val="28"/>
          <w:szCs w:val="28"/>
        </w:rPr>
        <w:t>8</w:t>
      </w:r>
      <w:r w:rsidR="00982C5F">
        <w:rPr>
          <w:rFonts w:ascii="Arial" w:hAnsi="Arial" w:cs="Arial"/>
          <w:b/>
          <w:sz w:val="28"/>
          <w:szCs w:val="28"/>
        </w:rPr>
        <w:t>14787</w:t>
      </w:r>
    </w:p>
    <w:p w14:paraId="530D31A4" w14:textId="156D4D69" w:rsidR="003A047A" w:rsidRPr="00A079D3" w:rsidRDefault="00D222A6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Spokane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Washington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U.S., Nov.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Pr="00D222A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 w:rsidR="003A047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Pr="00D222A6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 w:rsidR="003A047A">
        <w:rPr>
          <w:rFonts w:ascii="Arial" w:hAnsi="Arial" w:cs="Arial"/>
          <w:b/>
          <w:sz w:val="28"/>
          <w:szCs w:val="28"/>
        </w:rPr>
        <w:t>8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7B9DF038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22A6" w:rsidRPr="00D222A6">
        <w:rPr>
          <w:rFonts w:ascii="Arial" w:hAnsi="Arial" w:cs="Arial"/>
          <w:bCs/>
        </w:rPr>
        <w:t>Reply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D222A6">
        <w:rPr>
          <w:rFonts w:ascii="Arial" w:hAnsi="Arial" w:cs="Arial"/>
          <w:bCs/>
        </w:rPr>
        <w:t xml:space="preserve"> NR V2X RF parameters for RAN1 physical layer design aspects</w:t>
      </w:r>
    </w:p>
    <w:p w14:paraId="47BE7A7C" w14:textId="7F7BEB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82C5F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09815E6B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</w:t>
      </w:r>
      <w:r>
        <w:rPr>
          <w:rFonts w:ascii="Arial" w:hAnsi="Arial" w:cs="Arial"/>
          <w:bCs/>
        </w:rPr>
        <w:t>V2X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bookmarkStart w:id="0" w:name="_GoBack"/>
      <w:bookmarkEnd w:id="0"/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B40633" w14:textId="63EE4335" w:rsidR="001A745C" w:rsidRDefault="00206285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 w:rsidR="00B758BF">
        <w:rPr>
          <w:rFonts w:ascii="Arial" w:hAnsi="Arial" w:cs="Arial"/>
          <w:bCs/>
        </w:rPr>
        <w:t xml:space="preserve"> WG4 </w:t>
      </w:r>
      <w:r>
        <w:rPr>
          <w:rFonts w:ascii="Arial" w:hAnsi="Arial" w:cs="Arial"/>
          <w:bCs/>
        </w:rPr>
        <w:t>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</w:t>
      </w:r>
      <w:r w:rsidR="00B758BF">
        <w:rPr>
          <w:rFonts w:ascii="Arial" w:hAnsi="Arial" w:cs="Arial"/>
          <w:bCs/>
          <w:lang w:eastAsia="ko-KR"/>
        </w:rPr>
        <w:t>NR V2X RF parameters for NR V2X physical layer design aspect</w:t>
      </w:r>
      <w:r w:rsidR="009042D1">
        <w:rPr>
          <w:rFonts w:ascii="Arial" w:hAnsi="Arial" w:cs="Arial"/>
          <w:bCs/>
          <w:lang w:eastAsia="ko-KR"/>
        </w:rPr>
        <w:t>.</w:t>
      </w:r>
      <w:r w:rsidR="00B758BF">
        <w:rPr>
          <w:rFonts w:ascii="Arial" w:hAnsi="Arial" w:cs="Arial"/>
          <w:bCs/>
          <w:lang w:eastAsia="ko-KR"/>
        </w:rPr>
        <w:t xml:space="preserve"> </w:t>
      </w:r>
      <w:r w:rsidR="009042D1">
        <w:rPr>
          <w:rFonts w:ascii="Arial" w:hAnsi="Arial" w:cs="Arial"/>
          <w:bCs/>
          <w:lang w:eastAsia="ko-KR"/>
        </w:rPr>
        <w:t>According to the RAN4 discussion, RAN4 provide following answer for the next questions from RAN1.</w:t>
      </w:r>
    </w:p>
    <w:p w14:paraId="238E88E9" w14:textId="66422A71" w:rsidR="006027F4" w:rsidRPr="009042D1" w:rsidRDefault="009042D1" w:rsidP="009042D1">
      <w:pPr>
        <w:pStyle w:val="a3"/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eastAsia="ko-KR"/>
        </w:rPr>
        <w:t xml:space="preserve">The current RAN4 reply only for RAN1 physical design evaluation. </w:t>
      </w:r>
      <w:r>
        <w:rPr>
          <w:rFonts w:ascii="Arial" w:hAnsi="Arial" w:cs="Arial"/>
          <w:bCs/>
          <w:lang w:val="en-US"/>
        </w:rPr>
        <w:t>This initial RAN4 consensus</w:t>
      </w:r>
      <w:r w:rsidR="00B735EF" w:rsidRPr="009042D1">
        <w:rPr>
          <w:rFonts w:ascii="Arial" w:hAnsi="Arial" w:cs="Arial"/>
          <w:bCs/>
          <w:lang w:val="en-US"/>
        </w:rPr>
        <w:t xml:space="preserve"> is not for RAN4 requirements which will be decided in </w:t>
      </w:r>
      <w:r>
        <w:rPr>
          <w:rFonts w:ascii="Arial" w:hAnsi="Arial" w:cs="Arial"/>
          <w:bCs/>
          <w:lang w:val="en-US"/>
        </w:rPr>
        <w:t xml:space="preserve">NR V2X </w:t>
      </w:r>
      <w:r w:rsidR="00B735EF" w:rsidRPr="009042D1">
        <w:rPr>
          <w:rFonts w:ascii="Arial" w:hAnsi="Arial" w:cs="Arial"/>
          <w:bCs/>
          <w:lang w:val="en-US"/>
        </w:rPr>
        <w:t>WI stage</w:t>
      </w:r>
      <w:r>
        <w:rPr>
          <w:rFonts w:ascii="Arial" w:hAnsi="Arial" w:cs="Arial"/>
          <w:bCs/>
          <w:lang w:val="en-US"/>
        </w:rPr>
        <w:t>.</w:t>
      </w:r>
    </w:p>
    <w:p w14:paraId="065A3FD0" w14:textId="3C8354E8" w:rsidR="009042D1" w:rsidRPr="009042D1" w:rsidRDefault="009042D1" w:rsidP="009042D1">
      <w:pPr>
        <w:pStyle w:val="af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4F4EC9FB" w14:textId="77777777" w:rsidR="009042D1" w:rsidRDefault="009042D1" w:rsidP="009042D1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time.</w:t>
      </w:r>
    </w:p>
    <w:p w14:paraId="1CA77D99" w14:textId="77777777" w:rsidR="009042D1" w:rsidRDefault="009042D1" w:rsidP="009042D1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</w:p>
    <w:p w14:paraId="608A2122" w14:textId="77777777" w:rsidR="009042D1" w:rsidRDefault="009042D1" w:rsidP="009042D1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and its synchronization reference.</w:t>
      </w:r>
    </w:p>
    <w:p w14:paraId="2E260B4A" w14:textId="77777777" w:rsidR="009042D1" w:rsidRPr="002253C0" w:rsidRDefault="009042D1" w:rsidP="009042D1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and its synchronization reference.</w:t>
      </w:r>
    </w:p>
    <w:p w14:paraId="469534FA" w14:textId="5BF98C19" w:rsidR="009042D1" w:rsidRDefault="009042D1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6F003D29" w14:textId="7B4519C7" w:rsidR="00BC3C10" w:rsidRPr="00BC3C10" w:rsidRDefault="00BC3C10" w:rsidP="00BC3C10">
      <w:pPr>
        <w:pStyle w:val="a3"/>
        <w:numPr>
          <w:ilvl w:val="0"/>
          <w:numId w:val="10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  <w:r w:rsidRPr="00BC3C10">
        <w:rPr>
          <w:rFonts w:ascii="Arial" w:hAnsi="Arial" w:cs="Arial"/>
          <w:bCs/>
          <w:lang w:eastAsia="ko-KR"/>
        </w:rPr>
        <w:t xml:space="preserve">The below RF parameters in Table </w:t>
      </w:r>
      <w:r>
        <w:rPr>
          <w:rFonts w:ascii="Arial" w:hAnsi="Arial" w:cs="Arial"/>
          <w:bCs/>
          <w:lang w:eastAsia="ko-KR"/>
        </w:rPr>
        <w:t>1 are acceptable for NR V2X evaluation in RAN1</w:t>
      </w:r>
    </w:p>
    <w:p w14:paraId="484AC7FD" w14:textId="0BA9DDAD" w:rsidR="00BC3C10" w:rsidRPr="009F2DCC" w:rsidRDefault="009F2DCC" w:rsidP="009F2DCC">
      <w:pPr>
        <w:pStyle w:val="a3"/>
        <w:tabs>
          <w:tab w:val="clear" w:pos="4153"/>
          <w:tab w:val="clear" w:pos="8306"/>
        </w:tabs>
        <w:spacing w:after="120"/>
        <w:jc w:val="center"/>
        <w:rPr>
          <w:rFonts w:ascii="Arial" w:hAnsi="Arial" w:cs="Arial"/>
          <w:b/>
          <w:bCs/>
          <w:lang w:eastAsia="ko-KR"/>
        </w:rPr>
      </w:pPr>
      <w:r w:rsidRPr="009F2DCC">
        <w:rPr>
          <w:rFonts w:ascii="Arial" w:hAnsi="Arial" w:cs="Arial" w:hint="eastAsia"/>
          <w:b/>
          <w:bCs/>
          <w:color w:val="000000" w:themeColor="text1"/>
          <w:lang w:eastAsia="ko-KR"/>
        </w:rPr>
        <w:t>Table 1: Baseline NR V2X UE RF parameters</w:t>
      </w:r>
    </w:p>
    <w:tbl>
      <w:tblPr>
        <w:tblW w:w="871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07"/>
        <w:gridCol w:w="2188"/>
        <w:gridCol w:w="1587"/>
        <w:gridCol w:w="1985"/>
        <w:gridCol w:w="1552"/>
      </w:tblGrid>
      <w:tr w:rsidR="006428B9" w:rsidRPr="009F2DCC" w14:paraId="6C5A7743" w14:textId="77777777" w:rsidTr="006428B9">
        <w:trPr>
          <w:trHeight w:val="5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79D265" w14:textId="6C4767A5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>
              <w:rPr>
                <w:rFonts w:ascii="Arial" w:hAnsi="Arial" w:cs="Arial" w:hint="eastAsia"/>
                <w:bCs/>
                <w:lang w:val="en-US" w:eastAsia="ko-KR"/>
              </w:rPr>
              <w:t>RF parameters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894C39" w14:textId="77777777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>AGC set time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3E1740" w14:textId="77777777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proofErr w:type="spellStart"/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>Tx</w:t>
            </w:r>
            <w:proofErr w:type="spellEnd"/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 xml:space="preserve">/Rx </w:t>
            </w:r>
          </w:p>
          <w:p w14:paraId="4A0EC558" w14:textId="77777777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>switching time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B5ABAB" w14:textId="77777777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>Time error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878BC5" w14:textId="77777777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>Frequency error</w:t>
            </w:r>
          </w:p>
        </w:tc>
      </w:tr>
      <w:tr w:rsidR="006428B9" w:rsidRPr="009F2DCC" w14:paraId="3B037BCA" w14:textId="77777777" w:rsidTr="006428B9">
        <w:trPr>
          <w:trHeight w:val="142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9E44CA" w14:textId="77777777" w:rsidR="006428B9" w:rsidRPr="009F2DCC" w:rsidRDefault="006428B9" w:rsidP="00C216D7">
            <w:pPr>
              <w:pStyle w:val="a3"/>
              <w:spacing w:after="120"/>
              <w:jc w:val="center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 w:hint="eastAsia"/>
                <w:b/>
                <w:bCs/>
                <w:lang w:val="en-US" w:eastAsia="ko-KR"/>
              </w:rPr>
              <w:t>RAN4 baseline assumption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342791" w14:textId="7B7015CA" w:rsidR="006428B9" w:rsidRDefault="005D4DD7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>
              <w:rPr>
                <w:rFonts w:ascii="Arial" w:hAnsi="Arial" w:cs="Arial"/>
                <w:bCs/>
                <w:lang w:val="en-US" w:eastAsia="ko-KR"/>
              </w:rPr>
              <w:t>FR1: 20 us for total power</w:t>
            </w:r>
            <w:r w:rsidR="006428B9">
              <w:rPr>
                <w:rFonts w:ascii="Arial" w:hAnsi="Arial" w:cs="Arial"/>
                <w:bCs/>
                <w:lang w:val="en-US" w:eastAsia="ko-KR"/>
              </w:rPr>
              <w:t xml:space="preserve"> change</w:t>
            </w:r>
            <w:r>
              <w:rPr>
                <w:rFonts w:ascii="Arial" w:hAnsi="Arial" w:cs="Arial"/>
                <w:bCs/>
                <w:lang w:val="en-US" w:eastAsia="ko-KR"/>
              </w:rPr>
              <w:t xml:space="preserve"> in a slot for all SCSs</w:t>
            </w:r>
            <w:r w:rsidR="006428B9" w:rsidRPr="009F2DCC">
              <w:rPr>
                <w:rFonts w:ascii="Arial" w:hAnsi="Arial" w:cs="Arial"/>
                <w:bCs/>
                <w:lang w:val="en-US" w:eastAsia="ko-KR"/>
              </w:rPr>
              <w:t>.</w:t>
            </w:r>
          </w:p>
          <w:p w14:paraId="03C1F88A" w14:textId="4BDEDA7D" w:rsidR="006428B9" w:rsidRPr="009F2DCC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>FR2: FFS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7F847F" w14:textId="77777777" w:rsidR="006428B9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>FR1: up to 13us,</w:t>
            </w:r>
          </w:p>
          <w:p w14:paraId="3F70CE11" w14:textId="77777777" w:rsidR="006428B9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</w:p>
          <w:p w14:paraId="436882FA" w14:textId="670ADE84" w:rsidR="006428B9" w:rsidRPr="009F2DCC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>FR2: up to 7us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5772E" w14:textId="54F133BD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 xml:space="preserve">FR1: Up to ±0.4us all sync source except </w:t>
            </w:r>
            <w:proofErr w:type="spellStart"/>
            <w:r w:rsidRPr="009F2DCC">
              <w:rPr>
                <w:rFonts w:ascii="Arial" w:hAnsi="Arial" w:cs="Arial"/>
                <w:bCs/>
                <w:lang w:val="en-US" w:eastAsia="ko-KR"/>
              </w:rPr>
              <w:t>syncREF</w:t>
            </w:r>
            <w:proofErr w:type="spellEnd"/>
            <w:r w:rsidRPr="009F2DCC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bCs/>
                <w:lang w:val="en-US" w:eastAsia="ko-KR"/>
              </w:rPr>
              <w:t xml:space="preserve">NR V2X UE, FFS for </w:t>
            </w:r>
            <w:proofErr w:type="spellStart"/>
            <w:r>
              <w:rPr>
                <w:rFonts w:ascii="Arial" w:hAnsi="Arial" w:cs="Arial"/>
                <w:bCs/>
                <w:lang w:val="en-US" w:eastAsia="ko-KR"/>
              </w:rPr>
              <w:t>syncREF</w:t>
            </w:r>
            <w:proofErr w:type="spellEnd"/>
            <w:r>
              <w:rPr>
                <w:rFonts w:ascii="Arial" w:hAnsi="Arial" w:cs="Arial"/>
                <w:bCs/>
                <w:lang w:val="en-US" w:eastAsia="ko-KR"/>
              </w:rPr>
              <w:t xml:space="preserve"> NR V2X</w:t>
            </w:r>
            <w:r w:rsidRPr="009F2DCC">
              <w:rPr>
                <w:rFonts w:ascii="Arial" w:hAnsi="Arial" w:cs="Arial"/>
                <w:bCs/>
                <w:lang w:val="en-US" w:eastAsia="ko-KR"/>
              </w:rPr>
              <w:t xml:space="preserve"> UE</w:t>
            </w:r>
          </w:p>
          <w:p w14:paraId="0469E8B2" w14:textId="77777777" w:rsidR="006428B9" w:rsidRPr="009F2DCC" w:rsidRDefault="006428B9" w:rsidP="009F2DCC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 xml:space="preserve">FR2: FFS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3FBDA8" w14:textId="77777777" w:rsidR="006428B9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 xml:space="preserve">FR1: ±0.1 ppm regardless of sync. Sources. </w:t>
            </w:r>
          </w:p>
          <w:p w14:paraId="1D5F4E31" w14:textId="77777777" w:rsidR="006428B9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</w:p>
          <w:p w14:paraId="6E10A4FE" w14:textId="2A5BC347" w:rsidR="006428B9" w:rsidRPr="009F2DCC" w:rsidRDefault="006428B9" w:rsidP="00C216D7">
            <w:pPr>
              <w:pStyle w:val="a3"/>
              <w:spacing w:after="120"/>
              <w:rPr>
                <w:rFonts w:ascii="Arial" w:hAnsi="Arial" w:cs="Arial"/>
                <w:bCs/>
                <w:lang w:val="en-US" w:eastAsia="ko-KR"/>
              </w:rPr>
            </w:pPr>
            <w:r w:rsidRPr="009F2DCC">
              <w:rPr>
                <w:rFonts w:ascii="Arial" w:hAnsi="Arial" w:cs="Arial"/>
                <w:bCs/>
                <w:lang w:val="en-US" w:eastAsia="ko-KR"/>
              </w:rPr>
              <w:t>FR2: FFS</w:t>
            </w:r>
          </w:p>
        </w:tc>
      </w:tr>
    </w:tbl>
    <w:p w14:paraId="17A17543" w14:textId="77777777" w:rsidR="009F2DCC" w:rsidRPr="009F2DCC" w:rsidRDefault="009F2DCC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 w:eastAsia="ko-KR"/>
        </w:rPr>
      </w:pPr>
    </w:p>
    <w:p w14:paraId="77E70515" w14:textId="7BC53C3C" w:rsidR="00BC3C10" w:rsidRPr="00BC3C10" w:rsidRDefault="00BC3C10" w:rsidP="002622CC">
      <w:pPr>
        <w:pStyle w:val="af"/>
        <w:numPr>
          <w:ilvl w:val="0"/>
          <w:numId w:val="10"/>
        </w:numPr>
        <w:spacing w:before="240" w:after="120"/>
        <w:ind w:leftChars="0"/>
        <w:rPr>
          <w:rFonts w:ascii="Arial" w:hAnsi="Arial" w:cs="Arial"/>
          <w:bCs/>
        </w:rPr>
      </w:pPr>
      <w:r w:rsidRPr="00BC3C1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Question 2: </w:t>
      </w:r>
      <w:r w:rsidRPr="00BC3C10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RAN1 would like to know whether IBE model defined in Section A.2.1.5 in TR 36.843 is still applicable to NR </w:t>
      </w:r>
      <w:proofErr w:type="spellStart"/>
      <w:r w:rsidRPr="00BC3C10">
        <w:rPr>
          <w:rFonts w:ascii="Arial" w:hAnsi="Arial" w:cs="Arial"/>
          <w:color w:val="000000"/>
          <w:sz w:val="20"/>
          <w:szCs w:val="20"/>
          <w:lang w:val="en-GB" w:eastAsia="zh-CN"/>
        </w:rPr>
        <w:t>sidelink</w:t>
      </w:r>
      <w:proofErr w:type="spellEnd"/>
      <w:r w:rsidRPr="00BC3C10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transmission in FR1, including OFDMA and SC-OFDMA. If the model is not applicable, RAN1 would like to request guidance from RAN4 on an appropriate model for system-level simulations.</w:t>
      </w:r>
    </w:p>
    <w:p w14:paraId="588306A6" w14:textId="769D5297" w:rsidR="006428B9" w:rsidRPr="006428B9" w:rsidRDefault="00BC3C10" w:rsidP="00BC3C10">
      <w:pPr>
        <w:pStyle w:val="a3"/>
        <w:numPr>
          <w:ilvl w:val="0"/>
          <w:numId w:val="10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>Answer</w:t>
      </w:r>
      <w:r>
        <w:rPr>
          <w:rFonts w:ascii="Arial" w:hAnsi="Arial" w:cs="Arial"/>
          <w:b/>
          <w:bCs/>
          <w:lang w:eastAsia="ko-KR"/>
        </w:rPr>
        <w:t xml:space="preserve"> 2</w:t>
      </w:r>
      <w:r w:rsidRPr="00BC3C10">
        <w:rPr>
          <w:rFonts w:ascii="Arial" w:hAnsi="Arial" w:cs="Arial"/>
          <w:b/>
          <w:bCs/>
          <w:lang w:eastAsia="ko-KR"/>
        </w:rPr>
        <w:t xml:space="preserve">: </w:t>
      </w:r>
      <w:r>
        <w:rPr>
          <w:rFonts w:ascii="Arial" w:hAnsi="Arial" w:cs="Arial"/>
          <w:bCs/>
          <w:lang w:eastAsia="ko-KR"/>
        </w:rPr>
        <w:t>In the first stage to design NR V2X physical layer, RAN WG4 recommend to consider the</w:t>
      </w:r>
      <w:r w:rsidR="006428B9">
        <w:rPr>
          <w:rFonts w:ascii="Arial" w:hAnsi="Arial" w:cs="Arial"/>
          <w:bCs/>
          <w:lang w:eastAsia="ko-KR"/>
        </w:rPr>
        <w:t xml:space="preserve"> following tighten levels from </w:t>
      </w:r>
      <w:r>
        <w:rPr>
          <w:rFonts w:ascii="Arial" w:hAnsi="Arial" w:cs="Arial"/>
          <w:bCs/>
          <w:lang w:eastAsia="ko-KR"/>
        </w:rPr>
        <w:t xml:space="preserve">IBE requirements in </w:t>
      </w:r>
      <w:r>
        <w:rPr>
          <w:rFonts w:ascii="Arial" w:hAnsi="Arial" w:cs="Arial"/>
          <w:color w:val="000000"/>
          <w:lang w:eastAsia="zh-CN"/>
        </w:rPr>
        <w:t>Section 6.4.2.3 in TS 38.101-1 at FR1</w:t>
      </w:r>
      <w:r w:rsidR="006428B9">
        <w:rPr>
          <w:rFonts w:ascii="Arial" w:hAnsi="Arial" w:cs="Arial"/>
          <w:color w:val="000000"/>
          <w:lang w:eastAsia="zh-CN"/>
        </w:rPr>
        <w:t xml:space="preserve"> for both waveforms</w:t>
      </w:r>
      <w:r>
        <w:rPr>
          <w:rFonts w:ascii="Arial" w:hAnsi="Arial" w:cs="Arial"/>
          <w:color w:val="000000"/>
          <w:lang w:eastAsia="zh-CN"/>
        </w:rPr>
        <w:t xml:space="preserve">. </w:t>
      </w:r>
      <w:r w:rsidR="006428B9">
        <w:rPr>
          <w:rFonts w:ascii="Arial" w:hAnsi="Arial" w:cs="Arial"/>
          <w:color w:val="000000"/>
          <w:lang w:eastAsia="zh-CN"/>
        </w:rPr>
        <w:t>Specially, RAN4 recommend the follow tightening level X1, X2,X3, Y1, Y2, Z1, Z2, Z3, and Z4 as below</w:t>
      </w:r>
    </w:p>
    <w:p w14:paraId="0B8A7051" w14:textId="4DB49BFD" w:rsidR="00BC3C10" w:rsidRPr="00BC3C10" w:rsidRDefault="006428B9" w:rsidP="00982C5F">
      <w:pPr>
        <w:pStyle w:val="a3"/>
        <w:numPr>
          <w:ilvl w:val="1"/>
          <w:numId w:val="10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color w:val="000000"/>
          <w:lang w:eastAsia="zh-CN"/>
        </w:rPr>
        <w:lastRenderedPageBreak/>
        <w:t xml:space="preserve">Initial recommend </w:t>
      </w:r>
      <w:r w:rsidRPr="006428B9">
        <w:rPr>
          <w:rFonts w:ascii="Arial" w:hAnsi="Arial" w:cs="Arial"/>
          <w:color w:val="000000"/>
          <w:lang w:eastAsia="zh-CN"/>
        </w:rPr>
        <w:t xml:space="preserve">values </w:t>
      </w:r>
      <w:r>
        <w:rPr>
          <w:rFonts w:ascii="Arial" w:hAnsi="Arial" w:cs="Arial"/>
          <w:color w:val="000000"/>
          <w:lang w:eastAsia="zh-CN"/>
        </w:rPr>
        <w:t>{</w:t>
      </w:r>
      <w:r w:rsidRPr="006428B9">
        <w:rPr>
          <w:rFonts w:ascii="Arial" w:hAnsi="Arial" w:cs="Arial"/>
          <w:color w:val="000000"/>
          <w:lang w:eastAsia="zh-CN"/>
        </w:rPr>
        <w:t>X1, X</w:t>
      </w:r>
      <w:r>
        <w:rPr>
          <w:rFonts w:ascii="Arial" w:hAnsi="Arial" w:cs="Arial"/>
          <w:color w:val="000000"/>
          <w:lang w:eastAsia="zh-CN"/>
        </w:rPr>
        <w:t>2, X3, Y1, Y2, Z1, Z2, Z3 and Z4} = {6, 3, 6, 3, 3, 3, 3, 3, 3}</w:t>
      </w:r>
    </w:p>
    <w:p w14:paraId="061B7932" w14:textId="19BE0A1D" w:rsidR="006428B9" w:rsidRPr="006428B9" w:rsidRDefault="006428B9" w:rsidP="006428B9">
      <w:pPr>
        <w:pStyle w:val="a3"/>
        <w:tabs>
          <w:tab w:val="clear" w:pos="4153"/>
          <w:tab w:val="clear" w:pos="8306"/>
        </w:tabs>
        <w:spacing w:after="120"/>
        <w:jc w:val="center"/>
        <w:rPr>
          <w:rFonts w:ascii="Arial" w:hAnsi="Arial" w:cs="Arial"/>
          <w:bCs/>
          <w:lang w:val="en-US" w:eastAsia="ko-KR"/>
        </w:rPr>
      </w:pPr>
      <w:r w:rsidRPr="006428B9">
        <w:rPr>
          <w:rFonts w:ascii="Arial" w:hAnsi="Arial" w:cs="Arial"/>
          <w:bCs/>
          <w:noProof/>
          <w:lang w:val="en-US" w:eastAsia="ko-KR"/>
        </w:rPr>
        <w:drawing>
          <wp:inline distT="0" distB="0" distL="0" distR="0" wp14:anchorId="07722560" wp14:editId="0CBB449E">
            <wp:extent cx="5851877" cy="4972050"/>
            <wp:effectExtent l="0" t="0" r="0" b="0"/>
            <wp:docPr id="2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2720" cy="497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7D706" w14:textId="2C4DE7D3" w:rsidR="00BC3C10" w:rsidRPr="00BC3C10" w:rsidRDefault="00BC3C10" w:rsidP="004737A0">
      <w:pPr>
        <w:pStyle w:val="af"/>
        <w:numPr>
          <w:ilvl w:val="0"/>
          <w:numId w:val="10"/>
        </w:numPr>
        <w:spacing w:before="240" w:after="120"/>
        <w:ind w:leftChars="0"/>
        <w:rPr>
          <w:rFonts w:ascii="Arial" w:hAnsi="Arial" w:cs="Arial"/>
          <w:b/>
          <w:bCs/>
        </w:rPr>
      </w:pPr>
      <w:r w:rsidRPr="00BC3C1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Question 3: </w:t>
      </w:r>
      <w:r w:rsidRPr="00BC3C10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RAN1 would like to request guidance from RAN4 on an IBE model for </w:t>
      </w:r>
      <w:proofErr w:type="spellStart"/>
      <w:r w:rsidRPr="00BC3C10">
        <w:rPr>
          <w:rFonts w:ascii="Arial" w:hAnsi="Arial" w:cs="Arial"/>
          <w:color w:val="000000"/>
          <w:sz w:val="20"/>
          <w:szCs w:val="20"/>
          <w:lang w:val="en-GB" w:eastAsia="zh-CN"/>
        </w:rPr>
        <w:t>sidelink</w:t>
      </w:r>
      <w:proofErr w:type="spellEnd"/>
      <w:r w:rsidRPr="00BC3C10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communication in FR2</w:t>
      </w:r>
    </w:p>
    <w:p w14:paraId="5E8C101C" w14:textId="0C765D80" w:rsidR="00BC3C10" w:rsidRPr="00BC3C10" w:rsidRDefault="00BC3C10" w:rsidP="00C24674">
      <w:pPr>
        <w:pStyle w:val="a3"/>
        <w:numPr>
          <w:ilvl w:val="0"/>
          <w:numId w:val="10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 w:hint="eastAsia"/>
          <w:b/>
          <w:bCs/>
          <w:lang w:eastAsia="ko-KR"/>
        </w:rPr>
        <w:t xml:space="preserve">Answer 3: </w:t>
      </w:r>
      <w:r>
        <w:rPr>
          <w:rFonts w:ascii="Arial" w:hAnsi="Arial" w:cs="Arial"/>
          <w:bCs/>
          <w:lang w:eastAsia="ko-KR"/>
        </w:rPr>
        <w:t xml:space="preserve">In the first stage to design NR V2X physical layer, RAN WG4 recommend to consider the IBE requirements in </w:t>
      </w:r>
      <w:r>
        <w:rPr>
          <w:rFonts w:ascii="Arial" w:hAnsi="Arial" w:cs="Arial"/>
          <w:color w:val="000000"/>
          <w:lang w:eastAsia="zh-CN"/>
        </w:rPr>
        <w:t>Section 6.4.2.3</w:t>
      </w:r>
      <w:r w:rsidR="00C216D7">
        <w:rPr>
          <w:rFonts w:ascii="Arial" w:hAnsi="Arial" w:cs="Arial"/>
          <w:color w:val="000000"/>
          <w:lang w:eastAsia="zh-CN"/>
        </w:rPr>
        <w:t xml:space="preserve">.4 for power class 3 UE </w:t>
      </w:r>
      <w:r w:rsidR="009F2DCC">
        <w:rPr>
          <w:rFonts w:ascii="Arial" w:hAnsi="Arial" w:cs="Arial"/>
          <w:color w:val="000000"/>
          <w:lang w:eastAsia="zh-CN"/>
        </w:rPr>
        <w:t>in TS 38.101-2 at FR2</w:t>
      </w:r>
      <w:r w:rsidR="006428B9">
        <w:rPr>
          <w:rFonts w:ascii="Arial" w:hAnsi="Arial" w:cs="Arial"/>
          <w:color w:val="000000"/>
          <w:lang w:eastAsia="zh-CN"/>
        </w:rPr>
        <w:t xml:space="preserve"> for both waveforms</w:t>
      </w:r>
      <w:r>
        <w:rPr>
          <w:rFonts w:ascii="Arial" w:hAnsi="Arial" w:cs="Arial"/>
          <w:color w:val="000000"/>
          <w:lang w:eastAsia="zh-CN"/>
        </w:rPr>
        <w:t>.</w:t>
      </w:r>
    </w:p>
    <w:p w14:paraId="69AEF2E5" w14:textId="6EAAC966" w:rsidR="004D58B1" w:rsidRPr="009F2DCC" w:rsidRDefault="004D58B1" w:rsidP="004D58B1">
      <w:pPr>
        <w:pStyle w:val="a3"/>
        <w:tabs>
          <w:tab w:val="clear" w:pos="4153"/>
          <w:tab w:val="clear" w:pos="8306"/>
        </w:tabs>
        <w:rPr>
          <w:lang w:eastAsia="ko-KR"/>
        </w:rPr>
      </w:pP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75D71AF5" w:rsidR="00F448CA" w:rsidRDefault="00351775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</w:t>
      </w:r>
      <w:r w:rsidR="009F2DCC">
        <w:rPr>
          <w:rFonts w:ascii="Arial" w:hAnsi="Arial" w:cs="Arial"/>
          <w:bCs/>
        </w:rPr>
        <w:t xml:space="preserve">WG4 </w:t>
      </w:r>
      <w:r w:rsidR="00F448CA">
        <w:rPr>
          <w:rFonts w:ascii="Arial" w:hAnsi="Arial" w:cs="Arial" w:hint="eastAsia"/>
          <w:bCs/>
          <w:lang w:eastAsia="ko-KR"/>
        </w:rPr>
        <w:t>respe</w:t>
      </w:r>
      <w:r w:rsidR="00EC3AF5">
        <w:rPr>
          <w:rFonts w:ascii="Arial" w:hAnsi="Arial" w:cs="Arial" w:hint="eastAsia"/>
          <w:bCs/>
          <w:lang w:eastAsia="ko-KR"/>
        </w:rPr>
        <w:t>ctful</w:t>
      </w:r>
      <w:r w:rsidR="009F2DCC">
        <w:rPr>
          <w:rFonts w:ascii="Arial" w:hAnsi="Arial" w:cs="Arial" w:hint="eastAsia"/>
          <w:bCs/>
          <w:lang w:eastAsia="ko-KR"/>
        </w:rPr>
        <w:t>ly asks RAN WG1</w:t>
      </w:r>
      <w:r w:rsidR="00F448CA">
        <w:rPr>
          <w:rFonts w:ascii="Arial" w:hAnsi="Arial" w:cs="Arial" w:hint="eastAsia"/>
          <w:bCs/>
          <w:lang w:eastAsia="ko-KR"/>
        </w:rPr>
        <w:t xml:space="preserve"> to </w:t>
      </w:r>
      <w:r w:rsidR="009F2DCC">
        <w:rPr>
          <w:rFonts w:ascii="Arial" w:hAnsi="Arial" w:cs="Arial"/>
          <w:bCs/>
          <w:lang w:eastAsia="ko-KR"/>
        </w:rPr>
        <w:t xml:space="preserve">evaluate </w:t>
      </w:r>
      <w:r w:rsidR="00F448CA">
        <w:rPr>
          <w:rFonts w:ascii="Arial" w:hAnsi="Arial" w:cs="Arial" w:hint="eastAsia"/>
          <w:bCs/>
          <w:lang w:eastAsia="ko-KR"/>
        </w:rPr>
        <w:t xml:space="preserve">the </w:t>
      </w:r>
      <w:r w:rsidR="009F2DCC">
        <w:rPr>
          <w:rFonts w:ascii="Arial" w:hAnsi="Arial" w:cs="Arial"/>
          <w:bCs/>
          <w:lang w:eastAsia="ko-KR"/>
        </w:rPr>
        <w:t xml:space="preserve">NR V2X </w:t>
      </w:r>
      <w:proofErr w:type="spellStart"/>
      <w:r w:rsidR="009F2DCC">
        <w:rPr>
          <w:rFonts w:ascii="Arial" w:hAnsi="Arial" w:cs="Arial"/>
          <w:bCs/>
          <w:lang w:eastAsia="ko-KR"/>
        </w:rPr>
        <w:t>sidelink</w:t>
      </w:r>
      <w:proofErr w:type="spellEnd"/>
      <w:r w:rsidR="009F2DCC">
        <w:rPr>
          <w:rFonts w:ascii="Arial" w:hAnsi="Arial" w:cs="Arial"/>
          <w:bCs/>
          <w:lang w:eastAsia="ko-KR"/>
        </w:rPr>
        <w:t xml:space="preserve"> operation </w:t>
      </w:r>
      <w:r w:rsidR="00562750">
        <w:rPr>
          <w:rFonts w:ascii="Arial" w:hAnsi="Arial" w:cs="Arial"/>
          <w:bCs/>
          <w:lang w:eastAsia="ko-KR"/>
        </w:rPr>
        <w:t>taking into account the above recommendation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2C047C5F" w14:textId="68774BFB" w:rsidR="00463675" w:rsidRDefault="00206285" w:rsidP="00D222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D222A6">
        <w:rPr>
          <w:rFonts w:ascii="Arial" w:hAnsi="Arial" w:cs="Arial"/>
          <w:bCs/>
        </w:rPr>
        <w:t xml:space="preserve"> WG4 #90</w:t>
      </w:r>
      <w:r w:rsidR="00180CE4">
        <w:rPr>
          <w:rFonts w:ascii="Arial" w:hAnsi="Arial" w:cs="Arial"/>
          <w:bCs/>
        </w:rPr>
        <w:tab/>
      </w:r>
      <w:r w:rsidR="00D222A6">
        <w:rPr>
          <w:rFonts w:ascii="Arial" w:hAnsi="Arial" w:cs="Arial"/>
          <w:bCs/>
        </w:rPr>
        <w:t xml:space="preserve">   25</w:t>
      </w:r>
      <w:r w:rsidR="00D222A6" w:rsidRPr="00D222A6">
        <w:rPr>
          <w:rFonts w:ascii="Arial" w:hAnsi="Arial" w:cs="Arial"/>
          <w:bCs/>
          <w:vertAlign w:val="superscript"/>
        </w:rPr>
        <w:t>th</w:t>
      </w:r>
      <w:r w:rsidR="00D222A6">
        <w:rPr>
          <w:rFonts w:ascii="Arial" w:hAnsi="Arial" w:cs="Arial"/>
          <w:bCs/>
        </w:rPr>
        <w:t xml:space="preserve"> Feb.</w:t>
      </w:r>
      <w:r w:rsidR="0006255B">
        <w:rPr>
          <w:rFonts w:ascii="Arial" w:hAnsi="Arial" w:cs="Arial"/>
          <w:bCs/>
        </w:rPr>
        <w:t xml:space="preserve"> – </w:t>
      </w:r>
      <w:r w:rsidR="00D222A6">
        <w:rPr>
          <w:rFonts w:ascii="Arial" w:hAnsi="Arial" w:cs="Arial"/>
          <w:bCs/>
        </w:rPr>
        <w:t>1</w:t>
      </w:r>
      <w:r w:rsidR="00D222A6" w:rsidRPr="00D222A6">
        <w:rPr>
          <w:rFonts w:ascii="Arial" w:hAnsi="Arial" w:cs="Arial"/>
          <w:bCs/>
          <w:vertAlign w:val="superscript"/>
        </w:rPr>
        <w:t>st</w:t>
      </w:r>
      <w:r w:rsidR="00D222A6">
        <w:rPr>
          <w:rFonts w:ascii="Arial" w:hAnsi="Arial" w:cs="Arial"/>
          <w:bCs/>
        </w:rPr>
        <w:t xml:space="preserve"> March 2019</w:t>
      </w:r>
      <w:r w:rsidR="0006255B">
        <w:rPr>
          <w:rFonts w:ascii="Arial" w:hAnsi="Arial" w:cs="Arial"/>
          <w:bCs/>
        </w:rPr>
        <w:tab/>
      </w:r>
      <w:r w:rsidR="00D222A6">
        <w:rPr>
          <w:rFonts w:ascii="Arial" w:hAnsi="Arial" w:cs="Arial"/>
          <w:bCs/>
        </w:rPr>
        <w:tab/>
      </w:r>
      <w:r w:rsidR="00D222A6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D222A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D222A6">
        <w:rPr>
          <w:rFonts w:ascii="Arial" w:hAnsi="Arial" w:cs="Arial"/>
          <w:bCs/>
        </w:rPr>
        <w:t>Greece</w:t>
      </w:r>
    </w:p>
    <w:p w14:paraId="45DEF660" w14:textId="7112B495" w:rsidR="00D222A6" w:rsidRDefault="00D222A6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#90BIS    8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12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April  2019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9D0EDAF" w14:textId="77777777" w:rsidR="00C216D7" w:rsidRDefault="00C216D7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77777777" w:rsidR="00C216D7" w:rsidRPr="00EF44EA" w:rsidRDefault="00C216D7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216D7" w:rsidRPr="00EF44EA" w:rsidSect="00280402"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4B15A" w14:textId="77777777" w:rsidR="00077D8D" w:rsidRDefault="00077D8D">
      <w:r>
        <w:separator/>
      </w:r>
    </w:p>
  </w:endnote>
  <w:endnote w:type="continuationSeparator" w:id="0">
    <w:p w14:paraId="14DC1E69" w14:textId="77777777" w:rsidR="00077D8D" w:rsidRDefault="0007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5B8AD" w14:textId="77777777" w:rsidR="00077D8D" w:rsidRDefault="00077D8D">
      <w:r>
        <w:separator/>
      </w:r>
    </w:p>
  </w:footnote>
  <w:footnote w:type="continuationSeparator" w:id="0">
    <w:p w14:paraId="534CAE5F" w14:textId="77777777" w:rsidR="00077D8D" w:rsidRDefault="00077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77D8D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A0560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4679"/>
    <w:rsid w:val="00311BD3"/>
    <w:rsid w:val="00317886"/>
    <w:rsid w:val="0032205A"/>
    <w:rsid w:val="003234EC"/>
    <w:rsid w:val="00323886"/>
    <w:rsid w:val="00335656"/>
    <w:rsid w:val="00351775"/>
    <w:rsid w:val="00354755"/>
    <w:rsid w:val="00356034"/>
    <w:rsid w:val="003765B9"/>
    <w:rsid w:val="00387065"/>
    <w:rsid w:val="0039209B"/>
    <w:rsid w:val="003A047A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673B3"/>
    <w:rsid w:val="0047507C"/>
    <w:rsid w:val="004777A8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252D"/>
    <w:rsid w:val="005D4DD7"/>
    <w:rsid w:val="005E1CA8"/>
    <w:rsid w:val="00600FE5"/>
    <w:rsid w:val="006027F4"/>
    <w:rsid w:val="006155CA"/>
    <w:rsid w:val="00622014"/>
    <w:rsid w:val="006318EB"/>
    <w:rsid w:val="00640494"/>
    <w:rsid w:val="006428B9"/>
    <w:rsid w:val="00644569"/>
    <w:rsid w:val="006542BA"/>
    <w:rsid w:val="00657E83"/>
    <w:rsid w:val="00662F30"/>
    <w:rsid w:val="00666EBE"/>
    <w:rsid w:val="0067797D"/>
    <w:rsid w:val="006A5206"/>
    <w:rsid w:val="006C1131"/>
    <w:rsid w:val="006C56D7"/>
    <w:rsid w:val="006C57B5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2940"/>
    <w:rsid w:val="00884583"/>
    <w:rsid w:val="00897D39"/>
    <w:rsid w:val="008B3957"/>
    <w:rsid w:val="008B43C8"/>
    <w:rsid w:val="008B6587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E7C"/>
    <w:rsid w:val="00945BAC"/>
    <w:rsid w:val="009646DE"/>
    <w:rsid w:val="00967512"/>
    <w:rsid w:val="00970703"/>
    <w:rsid w:val="00982C5F"/>
    <w:rsid w:val="00985130"/>
    <w:rsid w:val="009965C8"/>
    <w:rsid w:val="009B1F37"/>
    <w:rsid w:val="009B5565"/>
    <w:rsid w:val="009B6507"/>
    <w:rsid w:val="009E1AEC"/>
    <w:rsid w:val="009F2DCC"/>
    <w:rsid w:val="00A152DD"/>
    <w:rsid w:val="00A30AFF"/>
    <w:rsid w:val="00A31A28"/>
    <w:rsid w:val="00A34C27"/>
    <w:rsid w:val="00A45D07"/>
    <w:rsid w:val="00A47EE1"/>
    <w:rsid w:val="00A527FA"/>
    <w:rsid w:val="00A56D44"/>
    <w:rsid w:val="00AA2C1F"/>
    <w:rsid w:val="00AB3502"/>
    <w:rsid w:val="00B51C98"/>
    <w:rsid w:val="00B52EE8"/>
    <w:rsid w:val="00B53449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27F0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C0BE2"/>
    <w:rsid w:val="00CC5EF4"/>
    <w:rsid w:val="00D14625"/>
    <w:rsid w:val="00D219D3"/>
    <w:rsid w:val="00D222A6"/>
    <w:rsid w:val="00D22A21"/>
    <w:rsid w:val="00D32D9C"/>
    <w:rsid w:val="00D343ED"/>
    <w:rsid w:val="00D41E3D"/>
    <w:rsid w:val="00D76D2C"/>
    <w:rsid w:val="00D80D25"/>
    <w:rsid w:val="00D80E78"/>
    <w:rsid w:val="00D862AC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BB41-B405-4DD7-BF60-FEDB0A37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Suhwan Lim1</cp:lastModifiedBy>
  <cp:revision>2</cp:revision>
  <cp:lastPrinted>2002-04-23T06:10:00Z</cp:lastPrinted>
  <dcterms:created xsi:type="dcterms:W3CDTF">2018-11-02T08:08:00Z</dcterms:created>
  <dcterms:modified xsi:type="dcterms:W3CDTF">2018-11-02T08:08:00Z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